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№1318 -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ind w:left="-17" w:right="5102" w:hanging="0"/>
        <w:jc w:val="both"/>
        <w:rPr/>
      </w:pPr>
      <w:r>
        <w:rPr>
          <w:rFonts w:cs="Times New Roman"/>
          <w:b/>
          <w:bCs/>
          <w:iCs/>
        </w:rPr>
        <w:t xml:space="preserve">Про затвердження гр. Павліченко Л. С.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b/>
          <w:bCs/>
          <w:iCs/>
        </w:rPr>
        <w:t>Х</w:t>
      </w:r>
    </w:p>
    <w:p>
      <w:pPr>
        <w:pStyle w:val="Normal"/>
        <w:shd w:fill="FFFFFF" w:val="clear"/>
        <w:ind w:left="-17" w:right="5102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ind w:left="40" w:hanging="0"/>
        <w:jc w:val="both"/>
        <w:rPr/>
      </w:pPr>
      <w:r>
        <w:rPr>
          <w:rFonts w:cs="Times New Roman"/>
          <w:iCs/>
        </w:rPr>
        <w:t xml:space="preserve">        </w:t>
      </w:r>
      <w:r>
        <w:rPr>
          <w:rFonts w:cs="Times New Roman"/>
          <w:iCs/>
        </w:rPr>
        <w:t>Розглянувши заяву</w:t>
      </w:r>
      <w:r>
        <w:rPr>
          <w:rFonts w:cs="Times New Roman"/>
          <w:bCs/>
          <w:iCs/>
        </w:rPr>
        <w:t xml:space="preserve"> гр. Павліченко Лідії Сергіївни, ідентифікаційний номер </w:t>
      </w:r>
      <w:r>
        <w:rPr>
          <w:rFonts w:cs="Times New Roman"/>
          <w:bCs/>
          <w:iCs/>
        </w:rPr>
        <w:t>Х</w:t>
      </w:r>
      <w:r>
        <w:rPr>
          <w:rFonts w:cs="Times New Roman"/>
          <w:bCs/>
          <w:iCs/>
        </w:rPr>
        <w:t xml:space="preserve">, яка зареєстрована за адресою: </w:t>
      </w:r>
      <w:r>
        <w:rPr>
          <w:rFonts w:cs="Times New Roman"/>
          <w:bCs/>
          <w:iCs/>
        </w:rPr>
        <w:t>Х</w:t>
      </w:r>
      <w:r>
        <w:rPr>
          <w:rFonts w:cs="Times New Roman"/>
          <w:bCs/>
          <w:iCs/>
        </w:rPr>
        <w:t xml:space="preserve">, </w:t>
      </w:r>
      <w:r>
        <w:rPr>
          <w:rFonts w:cs="Times New Roman"/>
          <w:i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iCs/>
        </w:rPr>
        <w:t>Х</w:t>
      </w:r>
      <w:r>
        <w:rPr>
          <w:rFonts w:cs="Times New Roman"/>
          <w:iCs/>
        </w:rPr>
        <w:t xml:space="preserve">, враховуючи надану технічну документацію із землеустрою, виконану ТОВ Консультаційний сервісний центр “Гудвіл”, витяг з Державного земельного кадастру про земельну ділянку № НВ-9901512452021 від 07.09.2021 року, що зареєстрована Відділом у Зміївському районі Головного управління Держгеокадастру у Харківській області, </w:t>
      </w:r>
      <w:r>
        <w:rPr>
          <w:rStyle w:val="11"/>
          <w:rFonts w:eastAsia="Times New Roman" w:cs="Times New Roman"/>
          <w:iCs/>
          <w:color w:val="000000"/>
          <w:lang w:val="uk-UA"/>
        </w:rPr>
        <w:t>рекомендації постійної комісії</w:t>
      </w:r>
      <w:r>
        <w:rPr>
          <w:rStyle w:val="11"/>
          <w:rFonts w:eastAsia="Times New Roman" w:cs="Times New Roman"/>
          <w:iCs/>
          <w:color w:val="000000"/>
        </w:rPr>
        <w:t xml:space="preserve"> з питань містобудування, будівництва, розвитку інфраструктури, земельних відносин, природокористування та аграрної</w:t>
      </w:r>
      <w:r>
        <w:rPr>
          <w:rStyle w:val="11"/>
          <w:rFonts w:eastAsia="Times New Roman" w:cs="Times New Roman"/>
          <w:iCs/>
          <w:color w:val="C9211E"/>
        </w:rPr>
        <w:t xml:space="preserve"> </w:t>
      </w:r>
      <w:r>
        <w:rPr>
          <w:rStyle w:val="11"/>
          <w:rFonts w:eastAsia="Times New Roman" w:cs="Times New Roman"/>
          <w:iCs/>
          <w:color w:val="000000"/>
        </w:rPr>
        <w:t>політики Зміївської міської ради</w:t>
      </w:r>
      <w:r>
        <w:rPr>
          <w:rFonts w:cs="Times New Roman"/>
          <w:iCs/>
        </w:rPr>
        <w:t xml:space="preserve"> керуючись ст. 12, 40,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fill="FFFFFF" w:val="clear"/>
        <w:ind w:left="40" w:hanging="0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shd w:fill="FFFFFF" w:val="clear"/>
        <w:ind w:left="-17" w:hanging="0"/>
        <w:rPr/>
      </w:pPr>
      <w:r>
        <w:rPr>
          <w:rFonts w:cs="Times New Roman"/>
          <w:b/>
          <w:bCs/>
          <w:iCs/>
        </w:rPr>
        <w:t>ВИРІШИЛА:</w:t>
      </w:r>
    </w:p>
    <w:p>
      <w:pPr>
        <w:pStyle w:val="Normal"/>
        <w:shd w:fill="FFFFFF" w:val="clear"/>
        <w:ind w:left="-17" w:hanging="0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</w:rPr>
        <w:t>1.</w:t>
      </w:r>
      <w:r>
        <w:rPr>
          <w:rFonts w:cs="Times New Roman"/>
          <w:b/>
          <w:bCs/>
          <w:iCs/>
        </w:rPr>
        <w:t xml:space="preserve"> </w:t>
      </w:r>
      <w:r>
        <w:rPr>
          <w:rFonts w:cs="Times New Roman"/>
          <w:iCs/>
        </w:rPr>
        <w:t xml:space="preserve">Затвердити технічну документацію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гр. Павліченко Лідії Сергіївни </w:t>
      </w:r>
      <w:r>
        <w:rPr>
          <w:rFonts w:cs="Times New Roman"/>
          <w:iCs/>
        </w:rPr>
        <w:t>Х</w:t>
      </w:r>
      <w:r>
        <w:rPr>
          <w:rFonts w:cs="Times New Roman"/>
          <w:iCs/>
        </w:rPr>
        <w:t xml:space="preserve"> на території Зміївської міської ради Чугуївського району Харківської  області.</w:t>
      </w:r>
    </w:p>
    <w:p>
      <w:pPr>
        <w:pStyle w:val="ListParagraph"/>
        <w:keepNext/>
        <w:widowControl w:val="false"/>
        <w:numPr>
          <w:ilvl w:val="0"/>
          <w:numId w:val="2"/>
        </w:numPr>
        <w:shd w:val="clear" w:color="auto" w:fill="FFFFFF"/>
        <w:suppressAutoHyphens w:val="true"/>
        <w:bidi w:val="0"/>
        <w:ind w:left="0" w:right="0" w:firstLine="567"/>
        <w:jc w:val="both"/>
        <w:textAlignment w:val="baseline"/>
        <w:rPr/>
      </w:pPr>
      <w:r>
        <w:rPr>
          <w:rFonts w:cs="Times New Roman"/>
          <w:iCs/>
        </w:rPr>
        <w:t xml:space="preserve">2. Передати </w:t>
      </w:r>
      <w:r>
        <w:rPr>
          <w:rFonts w:cs="Times New Roman"/>
          <w:bCs/>
          <w:iCs/>
        </w:rPr>
        <w:t xml:space="preserve">гр. Павліченко Лідії Сергіївні, ідентифікаційний номер </w:t>
      </w:r>
      <w:r>
        <w:rPr>
          <w:rFonts w:cs="Times New Roman"/>
          <w:bCs/>
          <w:iCs/>
        </w:rPr>
        <w:t>Х</w:t>
      </w:r>
      <w:r>
        <w:rPr>
          <w:rFonts w:cs="Times New Roman"/>
          <w:bCs/>
          <w:iCs/>
        </w:rPr>
        <w:t xml:space="preserve">, яка зареєстрована за адресою: </w:t>
      </w:r>
      <w:r>
        <w:rPr>
          <w:rFonts w:cs="Times New Roman"/>
          <w:bCs/>
          <w:iCs/>
        </w:rPr>
        <w:t>Х</w:t>
      </w:r>
      <w:r>
        <w:rPr>
          <w:rFonts w:cs="Times New Roman"/>
          <w:bCs/>
          <w:iCs/>
        </w:rPr>
        <w:t xml:space="preserve">, в приватну власність земельну ділянку, кадастровий номер 6321710100:01:006:0237, для будівництва і обслуговування житлового будинку, господарських будівель і споруд (присадибна ділянка) </w:t>
      </w:r>
      <w:r>
        <w:rPr>
          <w:rFonts w:cs="Times New Roman"/>
          <w:iCs/>
        </w:rPr>
        <w:t xml:space="preserve">із земель житлової та громадської забудови комунальної власності територіальної громади Зміївської міської ради, площею 0,0638 га (забудовані землі - 0,0638 га, з них малоповерхова забудова - 0,0638 га), що </w:t>
      </w:r>
      <w:r>
        <w:rPr>
          <w:rFonts w:cs="Times New Roman"/>
          <w:iCs/>
        </w:rPr>
        <w:t>Х.</w:t>
      </w:r>
    </w:p>
    <w:p>
      <w:pPr>
        <w:pStyle w:val="Normal"/>
        <w:numPr>
          <w:ilvl w:val="0"/>
          <w:numId w:val="2"/>
        </w:numPr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bCs/>
          <w:iCs/>
          <w:color w:val="000000"/>
        </w:rPr>
        <w:t>3. На земельній ділянці, кадастровий номер 63217</w:t>
      </w:r>
      <w:r>
        <w:rPr>
          <w:rStyle w:val="11"/>
          <w:rFonts w:eastAsia="Times New Roman" w:cs="Times New Roman"/>
          <w:bCs/>
          <w:iCs/>
        </w:rPr>
        <w:t>10100</w:t>
      </w:r>
      <w:r>
        <w:rPr>
          <w:rStyle w:val="11"/>
          <w:rFonts w:eastAsia="Times New Roman" w:cs="Times New Roman"/>
          <w:bCs/>
          <w:iCs/>
          <w:color w:val="000000"/>
        </w:rPr>
        <w:t>:0</w:t>
      </w:r>
      <w:r>
        <w:rPr>
          <w:rStyle w:val="11"/>
          <w:rFonts w:eastAsia="Times New Roman" w:cs="Times New Roman"/>
          <w:bCs/>
          <w:iCs/>
        </w:rPr>
        <w:t>1:</w:t>
      </w:r>
      <w:r>
        <w:rPr>
          <w:rStyle w:val="11"/>
          <w:rFonts w:eastAsia="Times New Roman" w:cs="Times New Roman"/>
          <w:bCs/>
          <w:iCs/>
          <w:color w:val="000000"/>
        </w:rPr>
        <w:t>00</w:t>
      </w:r>
      <w:r>
        <w:rPr>
          <w:rStyle w:val="11"/>
          <w:rFonts w:eastAsia="Times New Roman" w:cs="Times New Roman"/>
          <w:bCs/>
          <w:iCs/>
        </w:rPr>
        <w:t>6</w:t>
      </w:r>
      <w:r>
        <w:rPr>
          <w:rStyle w:val="11"/>
          <w:rFonts w:eastAsia="Times New Roman" w:cs="Times New Roman"/>
          <w:bCs/>
          <w:iCs/>
          <w:color w:val="000000"/>
        </w:rPr>
        <w:t>:0</w:t>
      </w:r>
      <w:r>
        <w:rPr>
          <w:rStyle w:val="11"/>
          <w:rFonts w:eastAsia="Times New Roman" w:cs="Times New Roman"/>
          <w:bCs/>
          <w:iCs/>
        </w:rPr>
        <w:t>237</w:t>
      </w:r>
      <w:r>
        <w:rPr>
          <w:rStyle w:val="11"/>
          <w:rFonts w:eastAsia="Times New Roman" w:cs="Times New Roman"/>
          <w:bCs/>
          <w:iCs/>
          <w:color w:val="000000"/>
        </w:rPr>
        <w:t>,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№1051, обмежень (обтяжень) не зареєстровано</w:t>
      </w:r>
      <w:r>
        <w:rPr>
          <w:rFonts w:eastAsia="Times New Roman" w:cs="Times New Roman"/>
          <w:bCs/>
          <w:iCs/>
          <w:color w:val="000000"/>
          <w:lang w:val="uk-UA" w:eastAsia="ru-RU" w:bidi="ar-SA"/>
        </w:rPr>
        <w:t>.</w:t>
      </w:r>
    </w:p>
    <w:p>
      <w:pPr>
        <w:pStyle w:val="Normal"/>
        <w:numPr>
          <w:ilvl w:val="0"/>
          <w:numId w:val="2"/>
        </w:numPr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</w:rPr>
        <w:t xml:space="preserve">4. Рекомендувати гр. Павліченко Л. С. зареєструвати право власності на земельну ділянку в Державному реєстрі речових прав на нерухоме майно. Використовувати земельну ділянку за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цільовим </w:t>
      </w:r>
      <w:r>
        <w:rPr>
          <w:rStyle w:val="11"/>
          <w:rFonts w:eastAsia="Times New Roman" w:cs="Times New Roman"/>
          <w:iCs/>
          <w:color w:val="000000"/>
        </w:rPr>
        <w:t>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widowControl/>
        <w:numPr>
          <w:ilvl w:val="0"/>
          <w:numId w:val="2"/>
        </w:numPr>
        <w:shd w:fill="FFFFFF" w:val="clear"/>
        <w:tabs>
          <w:tab w:val="left" w:pos="0" w:leader="none"/>
        </w:tabs>
        <w:suppressAutoHyphens w:val="false"/>
        <w:ind w:left="720"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  <w:highlight w:val="white"/>
          <w:lang w:val="uk-UA" w:eastAsia="ru-RU" w:bidi="ar-SA"/>
        </w:rPr>
        <w:t>5. Копію даного рішення направити в ГУ ДПС у Харківській області.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eastAsia="ru-RU" w:bidi="ar-SA"/>
        </w:rPr>
        <w:t xml:space="preserve">6. </w:t>
      </w:r>
      <w:r>
        <w:rPr>
          <w:rFonts w:eastAsia="Times New Roman" w:cs="Times New Roman"/>
          <w:color w:val="000000"/>
          <w:lang w:val="uk-UA" w:eastAsia="ru-RU" w:bidi="ar-SA"/>
        </w:rPr>
        <w:t>К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eastAsia="ru-RU" w:bidi="ar-SA"/>
        </w:rPr>
        <w:t>з питань                          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 Зміївської міської ради (Андрій РЕВЕНКО).</w:t>
      </w:r>
    </w:p>
    <w:p>
      <w:pPr>
        <w:pStyle w:val="Standard"/>
        <w:keepNext/>
        <w:widowControl/>
        <w:shd w:val="clear" w:color="auto" w:fill="FFFFFF"/>
        <w:tabs>
          <w:tab w:val="left" w:pos="10250" w:leader="none"/>
        </w:tabs>
        <w:suppressAutoHyphens w:val="false"/>
        <w:spacing w:lineRule="atLeast" w:line="200"/>
        <w:ind w:left="15" w:hanging="0"/>
        <w:jc w:val="both"/>
        <w:textAlignment w:val="baseline"/>
        <w:rPr>
          <w:rStyle w:val="11"/>
          <w:rFonts w:eastAsia="Times New Roman" w:cs="Calibri"/>
          <w:b/>
          <w:b/>
          <w:bCs/>
          <w:iCs/>
          <w:caps/>
          <w:color w:val="000000"/>
          <w:lang w:val="uk-UA" w:eastAsia="ar-SA"/>
        </w:rPr>
      </w:pPr>
      <w:r>
        <w:rPr>
          <w:rFonts w:eastAsia="Times New Roman" w:cs="Calibri"/>
          <w:b/>
          <w:bCs/>
          <w:iCs/>
          <w:caps/>
          <w:color w:val="000000"/>
          <w:lang w:val="uk-UA" w:eastAsia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     </w:t>
      </w:r>
      <w:bookmarkStart w:id="2" w:name="_GoBack"/>
      <w:bookmarkEnd w:id="2"/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 w:customStyle="1">
    <w:name w:val="Символ нумерації"/>
    <w:qFormat/>
    <w:rPr/>
  </w:style>
  <w:style w:type="paragraph" w:styleId="Style16">
    <w:name w:val="Заголовок"/>
    <w:basedOn w:val="Normal"/>
    <w:next w:val="Style17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fill="FFFFFF" w:val="clear"/>
      <w:spacing w:before="0" w:after="120"/>
    </w:pPr>
    <w:rPr/>
  </w:style>
  <w:style w:type="paragraph" w:styleId="Style18">
    <w:name w:val="List"/>
    <w:basedOn w:val="Style17"/>
    <w:pPr>
      <w:shd w:fill="FFFFFF" w:val="clear"/>
    </w:pPr>
    <w:rPr/>
  </w:style>
  <w:style w:type="paragraph" w:styleId="Style19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1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Application>LibreOffice/5.1.6.2$Linux_X86_64 LibreOffice_project/10m0$Build-2</Application>
  <Pages>2</Pages>
  <Words>407</Words>
  <Characters>2793</Characters>
  <CharactersWithSpaces>3388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2021-10-01T11:46:00Z</dcterms:created>
  <dc:creator>Ольга В. Шаповалова</dc:creator>
  <dc:description/>
  <dc:language>uk-UA</dc:language>
  <cp:lastModifiedBy/>
  <cp:lastPrinted>2021-08-13T09:45:00Z</cp:lastPrinted>
  <dcterms:modified xsi:type="dcterms:W3CDTF">2021-10-06T10:35:48Z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